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 w:rsidR="00143CC8">
        <w:rPr>
          <w:rFonts w:eastAsia="Calibri"/>
          <w:sz w:val="28"/>
          <w:szCs w:val="28"/>
          <w:lang w:eastAsia="en-US"/>
        </w:rPr>
        <w:t>е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26.08.2011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143CC8">
        <w:rPr>
          <w:rFonts w:eastAsia="Calibri"/>
          <w:sz w:val="28"/>
          <w:szCs w:val="28"/>
          <w:lang w:eastAsia="en-US"/>
        </w:rPr>
        <w:t>81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>должности 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hyperlink r:id="rId10" w:history="1">
        <w:r w:rsidRPr="001F59E3">
          <w:rPr>
            <w:sz w:val="28"/>
            <w:szCs w:val="28"/>
          </w:rPr>
          <w:t>Закона</w:t>
        </w:r>
      </w:hyperlink>
      <w:r w:rsidRPr="001F59E3">
        <w:rPr>
          <w:sz w:val="28"/>
          <w:szCs w:val="28"/>
        </w:rPr>
        <w:t xml:space="preserve"> Ханты-Мансийского автономного округа -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1F59E3" w:rsidRDefault="001F59E3" w:rsidP="001C1291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 преамбуле слова «</w:t>
      </w:r>
      <w:hyperlink r:id="rId13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заменить словами «</w:t>
      </w:r>
      <w:hyperlink r:id="rId14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</w:t>
      </w:r>
      <w:r w:rsidRPr="001F59E3">
        <w:rPr>
          <w:sz w:val="28"/>
          <w:szCs w:val="28"/>
        </w:rPr>
        <w:lastRenderedPageBreak/>
        <w:t>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AC7D0C">
        <w:rPr>
          <w:sz w:val="28"/>
          <w:szCs w:val="28"/>
        </w:rPr>
        <w:t>.</w:t>
      </w:r>
    </w:p>
    <w:p w:rsidR="00AC7D0C" w:rsidRPr="001F59E3" w:rsidRDefault="00AC7D0C" w:rsidP="00AC7D0C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50FDC" w:rsidRPr="001F59E3" w:rsidRDefault="00B50FDC" w:rsidP="001F59E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Внести в приложение к решению Думы района от 2</w:t>
      </w:r>
      <w:r w:rsidR="001F59E3">
        <w:rPr>
          <w:sz w:val="28"/>
          <w:szCs w:val="28"/>
        </w:rPr>
        <w:t>6</w:t>
      </w:r>
      <w:r w:rsidRPr="001F59E3">
        <w:rPr>
          <w:sz w:val="28"/>
          <w:szCs w:val="28"/>
        </w:rPr>
        <w:t>.0</w:t>
      </w:r>
      <w:r w:rsidR="001F59E3">
        <w:rPr>
          <w:sz w:val="28"/>
          <w:szCs w:val="28"/>
        </w:rPr>
        <w:t>8</w:t>
      </w:r>
      <w:r w:rsidRPr="001F59E3">
        <w:rPr>
          <w:sz w:val="28"/>
          <w:szCs w:val="28"/>
        </w:rPr>
        <w:t>.201</w:t>
      </w:r>
      <w:r w:rsidR="001F59E3">
        <w:rPr>
          <w:sz w:val="28"/>
          <w:szCs w:val="28"/>
        </w:rPr>
        <w:t>1</w:t>
      </w:r>
      <w:r w:rsidRPr="001F59E3">
        <w:rPr>
          <w:sz w:val="28"/>
          <w:szCs w:val="28"/>
        </w:rPr>
        <w:t xml:space="preserve"> № </w:t>
      </w:r>
      <w:r w:rsidR="001F59E3">
        <w:rPr>
          <w:sz w:val="28"/>
          <w:szCs w:val="28"/>
        </w:rPr>
        <w:t>81</w:t>
      </w:r>
      <w:r w:rsidRPr="001F59E3">
        <w:rPr>
          <w:sz w:val="28"/>
          <w:szCs w:val="28"/>
        </w:rPr>
        <w:t xml:space="preserve"> </w:t>
      </w:r>
      <w:r w:rsidR="001F59E3">
        <w:rPr>
          <w:rFonts w:eastAsia="Calibri"/>
          <w:sz w:val="28"/>
          <w:szCs w:val="28"/>
          <w:lang w:eastAsia="en-US"/>
        </w:rPr>
        <w:t>«О</w:t>
      </w:r>
      <w:r w:rsidR="001F59E3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F59E3">
        <w:rPr>
          <w:rFonts w:eastAsia="Calibri"/>
          <w:sz w:val="28"/>
          <w:szCs w:val="28"/>
          <w:lang w:eastAsia="en-US"/>
        </w:rPr>
        <w:t xml:space="preserve"> </w:t>
      </w:r>
      <w:r w:rsidR="001F59E3" w:rsidRPr="00335B4D">
        <w:rPr>
          <w:rFonts w:eastAsia="Calibri"/>
          <w:sz w:val="28"/>
          <w:szCs w:val="28"/>
          <w:lang w:eastAsia="en-US"/>
        </w:rPr>
        <w:t>лиц, замещающих муниципальн</w:t>
      </w:r>
      <w:r w:rsidR="001F59E3">
        <w:rPr>
          <w:rFonts w:eastAsia="Calibri"/>
          <w:sz w:val="28"/>
          <w:szCs w:val="28"/>
          <w:lang w:eastAsia="en-US"/>
        </w:rPr>
        <w:t>ые</w:t>
      </w:r>
      <w:r w:rsidR="001F59E3" w:rsidRPr="00335B4D">
        <w:rPr>
          <w:rFonts w:eastAsia="Calibri"/>
          <w:sz w:val="28"/>
          <w:szCs w:val="28"/>
          <w:lang w:eastAsia="en-US"/>
        </w:rPr>
        <w:t xml:space="preserve"> должности в муниципальном образовании Нижневартовский район</w:t>
      </w:r>
      <w:r w:rsidR="001F59E3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</w:rPr>
        <w:t xml:space="preserve">следующие </w:t>
      </w:r>
      <w:r w:rsidR="003C5277" w:rsidRPr="001F59E3">
        <w:rPr>
          <w:sz w:val="28"/>
          <w:szCs w:val="28"/>
        </w:rPr>
        <w:t>изменения</w:t>
      </w:r>
      <w:r w:rsidRPr="001F59E3">
        <w:rPr>
          <w:sz w:val="28"/>
          <w:szCs w:val="28"/>
        </w:rPr>
        <w:t>:</w:t>
      </w:r>
    </w:p>
    <w:p w:rsidR="003C5277" w:rsidRPr="003C5277" w:rsidRDefault="003C5277" w:rsidP="003C5277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В п</w:t>
      </w:r>
      <w:r w:rsidR="00AF62C7" w:rsidRPr="003C52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AF62C7"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5.1.</w:t>
      </w:r>
      <w:r w:rsidR="00AF62C7" w:rsidRPr="003C5277">
        <w:rPr>
          <w:sz w:val="28"/>
          <w:szCs w:val="28"/>
        </w:rPr>
        <w:t xml:space="preserve"> </w:t>
      </w:r>
      <w:r w:rsidR="00F76B3C" w:rsidRPr="003C5277">
        <w:rPr>
          <w:sz w:val="28"/>
          <w:szCs w:val="28"/>
        </w:rPr>
        <w:t>раздел</w:t>
      </w:r>
      <w:r w:rsidR="00AF62C7" w:rsidRPr="003C5277">
        <w:rPr>
          <w:sz w:val="28"/>
          <w:szCs w:val="28"/>
        </w:rPr>
        <w:t>а</w:t>
      </w:r>
      <w:r w:rsidR="00F76B3C" w:rsidRPr="003C5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AF62C7"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«5,6» заменить цифрой «2».</w:t>
      </w:r>
    </w:p>
    <w:p w:rsidR="003C5277" w:rsidRPr="003C5277" w:rsidRDefault="003C5277" w:rsidP="003C5277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В п</w:t>
      </w:r>
      <w:r w:rsidRPr="003C52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7.4.</w:t>
      </w:r>
      <w:r w:rsidRPr="003C5277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VII</w:t>
      </w:r>
      <w:r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«до двух месячных фондов» заменить словами «до </w:t>
      </w:r>
      <w:r w:rsidR="00F94888">
        <w:rPr>
          <w:sz w:val="28"/>
          <w:szCs w:val="28"/>
        </w:rPr>
        <w:t>0,5</w:t>
      </w:r>
      <w:r w:rsidR="0077715C">
        <w:rPr>
          <w:sz w:val="28"/>
          <w:szCs w:val="28"/>
        </w:rPr>
        <w:t xml:space="preserve"> месячного фонда</w:t>
      </w:r>
      <w:r>
        <w:rPr>
          <w:sz w:val="28"/>
          <w:szCs w:val="28"/>
        </w:rPr>
        <w:t>».</w:t>
      </w:r>
    </w:p>
    <w:p w:rsidR="003C5277" w:rsidRDefault="00A93B0D" w:rsidP="003C5277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 разделе </w:t>
      </w:r>
      <w:r>
        <w:rPr>
          <w:sz w:val="28"/>
          <w:lang w:val="en-US"/>
        </w:rPr>
        <w:t>VIII</w:t>
      </w:r>
      <w:r>
        <w:rPr>
          <w:sz w:val="28"/>
        </w:rPr>
        <w:t>:</w:t>
      </w:r>
    </w:p>
    <w:p w:rsidR="00A93B0D" w:rsidRPr="003C5277" w:rsidRDefault="00A93B0D" w:rsidP="00A93B0D">
      <w:pPr>
        <w:pStyle w:val="ae"/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698"/>
        <w:jc w:val="both"/>
        <w:rPr>
          <w:sz w:val="28"/>
        </w:rPr>
      </w:pPr>
      <w:r>
        <w:rPr>
          <w:sz w:val="28"/>
          <w:szCs w:val="28"/>
        </w:rPr>
        <w:t>В п</w:t>
      </w:r>
      <w:r w:rsidRPr="003C52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8.1. слова «до двух с половиной месячных фондов» заменить словами «</w:t>
      </w:r>
      <w:r w:rsidR="00F94888">
        <w:rPr>
          <w:sz w:val="28"/>
          <w:szCs w:val="28"/>
        </w:rPr>
        <w:t>0,5</w:t>
      </w:r>
      <w:r>
        <w:rPr>
          <w:sz w:val="28"/>
          <w:szCs w:val="28"/>
        </w:rPr>
        <w:t xml:space="preserve"> месячных фондов».</w:t>
      </w:r>
    </w:p>
    <w:p w:rsidR="00A93B0D" w:rsidRDefault="00913A6B" w:rsidP="00A93B0D">
      <w:pPr>
        <w:pStyle w:val="ae"/>
        <w:widowControl w:val="0"/>
        <w:numPr>
          <w:ilvl w:val="2"/>
          <w:numId w:val="2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Абзац первый пункта 8.3. признать утратившим силу.</w:t>
      </w:r>
    </w:p>
    <w:p w:rsidR="00AB27FE" w:rsidRPr="00AC7D0C" w:rsidRDefault="00AB27FE" w:rsidP="00AB27FE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В п</w:t>
      </w:r>
      <w:r w:rsidRPr="003C52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9.1.</w:t>
      </w:r>
      <w:r w:rsidRPr="003C5277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IX</w:t>
      </w:r>
      <w:r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«5» заменить цифрой «</w:t>
      </w:r>
      <w:r w:rsidR="00F9488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».</w:t>
      </w:r>
    </w:p>
    <w:p w:rsidR="00AC7D0C" w:rsidRPr="003C5277" w:rsidRDefault="00AC7D0C" w:rsidP="00AC7D0C">
      <w:pPr>
        <w:pStyle w:val="ae"/>
        <w:widowControl w:val="0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Par39"/>
      <w:bookmarkEnd w:id="1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Нижневартовского района </w:t>
      </w:r>
      <w:r w:rsidRPr="00420002">
        <w:rPr>
          <w:sz w:val="28"/>
        </w:rPr>
        <w:t>(</w:t>
      </w:r>
      <w:hyperlink r:id="rId15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</w:p>
    <w:p w:rsidR="00AC7D0C" w:rsidRDefault="00AC7D0C" w:rsidP="00AC7D0C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</w:rPr>
      </w:pPr>
    </w:p>
    <w:p w:rsidR="00420002" w:rsidRDefault="00AC7D0C" w:rsidP="00A121BF">
      <w:pPr>
        <w:ind w:firstLine="709"/>
        <w:jc w:val="both"/>
        <w:rPr>
          <w:sz w:val="28"/>
        </w:rPr>
      </w:pPr>
      <w:r w:rsidRPr="00AC7D0C">
        <w:rPr>
          <w:sz w:val="28"/>
        </w:rPr>
        <w:t>4</w:t>
      </w:r>
      <w:r w:rsidR="0006611E" w:rsidRPr="00D40D8E">
        <w:rPr>
          <w:sz w:val="28"/>
        </w:rPr>
        <w:t xml:space="preserve">. Решение вступает в силу </w:t>
      </w:r>
      <w:r>
        <w:rPr>
          <w:sz w:val="28"/>
          <w:lang w:val="en-US"/>
        </w:rPr>
        <w:t>c</w:t>
      </w:r>
      <w:r w:rsidRPr="00AC7D0C">
        <w:rPr>
          <w:sz w:val="28"/>
        </w:rPr>
        <w:t xml:space="preserve"> 01</w:t>
      </w:r>
      <w:r>
        <w:rPr>
          <w:sz w:val="28"/>
        </w:rPr>
        <w:t>.01.2020 года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AC7D0C" w:rsidP="00A121B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6"/>
      <w:headerReference w:type="default" r:id="rId1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D8" w:rsidRDefault="00F02BD8">
      <w:r>
        <w:separator/>
      </w:r>
    </w:p>
  </w:endnote>
  <w:endnote w:type="continuationSeparator" w:id="0">
    <w:p w:rsidR="00F02BD8" w:rsidRDefault="00F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D8" w:rsidRDefault="00F02BD8">
      <w:r>
        <w:separator/>
      </w:r>
    </w:p>
  </w:footnote>
  <w:footnote w:type="continuationSeparator" w:id="0">
    <w:p w:rsidR="00F02BD8" w:rsidRDefault="00F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F94888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C8E0B15DF3857A4BB937964C86A2A925542E06B043D91554E0F373BD77C6C8B0276277985A6AF2782F75FC09C371AC19V3O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raion.ru" TargetMode="Externa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consultantplus://offline/ref=E135CE971665B0A2EDE994D9F4555C80FE12441B9CF934E1E1B5B22798419435C0525EDDCED2D07645840F8138F107F946D3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6774-5583-42F0-833A-E1B42FB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3879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Ефремова Владлена Михайловна</cp:lastModifiedBy>
  <cp:revision>16</cp:revision>
  <cp:lastPrinted>2018-02-22T09:25:00Z</cp:lastPrinted>
  <dcterms:created xsi:type="dcterms:W3CDTF">2018-02-22T09:16:00Z</dcterms:created>
  <dcterms:modified xsi:type="dcterms:W3CDTF">2019-12-25T12:59:00Z</dcterms:modified>
</cp:coreProperties>
</file>